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1,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ZW Data Action Technologies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225" w:right="339" w:bottom="1440" w:gutter="0" w:footer="0" w:header="0"/>
        </w:sectPr>
      </w:pPr>
    </w:p>
    <w:p>
      <w:pPr>
        <w:spacing w:after="0" w:line="20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Nevada</w:t>
      </w:r>
    </w:p>
    <w:p>
      <w:pPr>
        <w:spacing w:after="0" w:line="2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001-34647</w:t>
      </w:r>
    </w:p>
    <w:p>
      <w:pPr>
        <w:spacing w:after="0" w:line="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20-4672080</w:t>
      </w:r>
    </w:p>
    <w:p>
      <w:pPr>
        <w:spacing w:after="0" w:line="2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20" w:space="720"/>
            <w:col w:w="2840" w:space="720"/>
            <w:col w:w="3040"/>
          </w:cols>
          <w:pgMar w:left="320" w:top="225"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8/F. 29 Des Voeux Road Central, Central,</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Hong Kong Special Administrative Region of the 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70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+852 2669-8078</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20" w:type="dxa"/>
            <w:vAlign w:val="bottom"/>
          </w:tcPr>
          <w:p>
            <w:pPr>
              <w:spacing w:after="0"/>
              <w:rPr>
                <w:sz w:val="19"/>
                <w:szCs w:val="19"/>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CNET</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549"/>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68"/>
        </w:trPr>
        <w:tc>
          <w:tcPr>
            <w:tcW w:w="3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8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0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its Annual Meeting of stockholders on December 1, 2025. The voting results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Election of Directors.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the following seven nominees were elected to the Company’s Board of Directors to serve until the next annual meeting and their successors have been elected and qualified, in accordance with the voting results listed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620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Handong Cheng</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1,965,976</w:t>
            </w:r>
          </w:p>
        </w:tc>
        <w:tc>
          <w:tcPr>
            <w:tcW w:w="178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14,364</w:t>
            </w:r>
          </w:p>
        </w:tc>
        <w:tc>
          <w:tcPr>
            <w:tcW w:w="1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361,827</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George Kai Chu</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1,965,982</w:t>
            </w:r>
          </w:p>
        </w:tc>
        <w:tc>
          <w:tcPr>
            <w:tcW w:w="17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14,358</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361,827</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Zhiqing Chen</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1,965,982</w:t>
            </w:r>
          </w:p>
        </w:tc>
        <w:tc>
          <w:tcPr>
            <w:tcW w:w="178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14,358</w:t>
            </w:r>
          </w:p>
        </w:tc>
        <w:tc>
          <w:tcPr>
            <w:tcW w:w="1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361,827</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Chang Qiu</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1,965,974</w:t>
            </w:r>
          </w:p>
        </w:tc>
        <w:tc>
          <w:tcPr>
            <w:tcW w:w="17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14,366</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361,827</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Chung Wang Yiu (Ron)</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1,965,982</w:t>
            </w:r>
          </w:p>
        </w:tc>
        <w:tc>
          <w:tcPr>
            <w:tcW w:w="178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14,358</w:t>
            </w:r>
          </w:p>
        </w:tc>
        <w:tc>
          <w:tcPr>
            <w:tcW w:w="1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361,827</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Fernando Chen I-Ting</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1,965,841</w:t>
            </w:r>
          </w:p>
        </w:tc>
        <w:tc>
          <w:tcPr>
            <w:tcW w:w="17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14,499</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361,827</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Tam</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1,965,962</w:t>
            </w:r>
          </w:p>
        </w:tc>
        <w:tc>
          <w:tcPr>
            <w:tcW w:w="178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14,378</w:t>
            </w:r>
          </w:p>
        </w:tc>
        <w:tc>
          <w:tcPr>
            <w:tcW w:w="1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361,827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Ratification of the Company’s Independent Accountants.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ARK Pro CPA &amp; Co. as the Company’s independent accountants for fiscal 2025, in accordance with the voting results listed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2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r>
        <w:trPr>
          <w:trHeight w:val="209"/>
        </w:trPr>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2,302,670</w:t>
            </w:r>
          </w:p>
        </w:tc>
        <w:tc>
          <w:tcPr>
            <w:tcW w:w="2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38,743</w:t>
            </w:r>
          </w:p>
        </w:tc>
        <w:tc>
          <w:tcPr>
            <w:tcW w:w="2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754</w:t>
            </w:r>
          </w:p>
        </w:tc>
        <w:tc>
          <w:tcPr>
            <w:tcW w:w="2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432"/>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 Ratification of the Company’s 2025 Omnibus Equity Incentive Plan.</w:t>
            </w: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10"/>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0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0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2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r>
        <w:trPr>
          <w:trHeight w:val="209"/>
        </w:trPr>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1,964,161</w:t>
            </w:r>
          </w:p>
        </w:tc>
        <w:tc>
          <w:tcPr>
            <w:tcW w:w="2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15,614</w:t>
            </w:r>
          </w:p>
        </w:tc>
        <w:tc>
          <w:tcPr>
            <w:tcW w:w="2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565</w:t>
            </w:r>
          </w:p>
        </w:tc>
        <w:tc>
          <w:tcPr>
            <w:tcW w:w="2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361,827</w:t>
            </w:r>
          </w:p>
        </w:tc>
      </w:tr>
      <w:tr>
        <w:trPr>
          <w:trHeight w:val="432"/>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APPROVAL OF EXECUTIVE COMPENSATION.</w:t>
            </w: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10"/>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0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0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2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r>
        <w:trPr>
          <w:trHeight w:val="210"/>
        </w:trPr>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1,959,896</w:t>
            </w:r>
          </w:p>
        </w:tc>
        <w:tc>
          <w:tcPr>
            <w:tcW w:w="2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19,719</w:t>
            </w:r>
          </w:p>
        </w:tc>
        <w:tc>
          <w:tcPr>
            <w:tcW w:w="2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725</w:t>
            </w:r>
          </w:p>
        </w:tc>
        <w:tc>
          <w:tcPr>
            <w:tcW w:w="2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361,827</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December 2, 2025</w:t>
      </w:r>
      <w:r>
        <w:rPr>
          <w:sz w:val="20"/>
          <w:szCs w:val="20"/>
          <w:color w:val="auto"/>
        </w:rPr>
        <w:tab/>
      </w:r>
      <w:r>
        <w:rPr>
          <w:rFonts w:ascii="Times New Roman" w:cs="Times New Roman" w:eastAsia="Times New Roman" w:hAnsi="Times New Roman"/>
          <w:sz w:val="17"/>
          <w:szCs w:val="17"/>
          <w:color w:val="auto"/>
        </w:rPr>
        <w:t>ZW Data Action Technologies, Inc.</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Handong Cheng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Handong Cheng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0920"/>
      </w:cols>
      <w:pgMar w:left="320" w:top="576"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2025-12-02T15:53:26Z</dcterms:created>
  <dcterms:modified xsi:type="dcterms:W3CDTF">2025-12-02T15:53:26Z</dcterms:modified>
</cp:coreProperties>
</file>