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072226.htm"/>
      <w:bookmarkStart w:id="1" w:name="ksf8k_072226"/>
      <w:bookmarkEnd w:id="0"/>
      <w:bookmarkEnd w:id="1"/>
      <w:r>
        <w:rPr>
          <w:b/>
          <w:sz w:val="20"/>
        </w:rPr>
        <w:t>UNITED STATES</w:t>
        <w:br/>
        <w:t>SECURITIES AND EXCHANGE COMMISSION</w:t>
        <w:br/>
        <w:t>WASHINGTON, D.C. 20549</w:t>
      </w:r>
    </w:p>
    <w:p>
      <w:pPr>
        <w:pStyle w:val="TextBody"/>
        <w:bidi w:val="0"/>
        <w:spacing w:before="0" w:after="0"/>
        <w:ind w:left="0" w:right="0" w:hanging="0"/>
        <w:jc w:val="center"/>
        <w:rPr>
          <w:b/>
          <w:sz w:val="20"/>
        </w:rPr>
      </w:pPr>
      <w:r>
        <w:rPr>
          <w:b/>
          <w:sz w:val="20"/>
        </w:rPr>
        <w:t>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FORM </w:t>
      </w:r>
      <w:bookmarkStart w:id="2" w:name="xdx_901_edei--DocumentType_c20260722__20"/>
      <w:bookmarkEnd w:id="2"/>
      <w:r>
        <w:rPr>
          <w:b/>
          <w:sz w:val="20"/>
        </w:rPr>
        <w:t>8-K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br/>
        <w:t>PURSUANT TO SECTION 13 OR 15(d) OF THE</w:t>
        <w:br/>
        <w:t>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9_edei--DocumentPeriodEndDate_c202"/>
      <w:bookmarkEnd w:id="3"/>
      <w:r>
        <w:rPr>
          <w:sz w:val="20"/>
        </w:rPr>
        <w:t>July 22,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u w:val="single"/>
        </w:rPr>
      </w:pPr>
      <w:bookmarkStart w:id="4" w:name="xdx_90D_edei--EntityRegistrantName_c2026"/>
      <w:bookmarkEnd w:id="4"/>
      <w:r>
        <w:rPr>
          <w:sz w:val="20"/>
          <w:u w:val="single"/>
        </w:rPr>
        <w:t>ZW Data Action Technologies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216"/>
        <w:gridCol w:w="60"/>
        <w:gridCol w:w="2606"/>
        <w:gridCol w:w="60"/>
        <w:gridCol w:w="3263"/>
      </w:tblGrid>
      <w:tr>
        <w:trPr/>
        <w:tc>
          <w:tcPr>
            <w:tcW w:w="4216" w:type="dxa"/>
            <w:tcBorders/>
            <w:vAlign w:val="center"/>
          </w:tcPr>
          <w:p>
            <w:pPr>
              <w:pStyle w:val="TableContents"/>
              <w:bidi w:val="0"/>
              <w:spacing w:before="0" w:after="283"/>
              <w:jc w:val="center"/>
              <w:rPr/>
            </w:pPr>
            <w:bookmarkStart w:id="5" w:name="xdx_90A_edei--EntityIncorporationStateCo"/>
            <w:bookmarkEnd w:id="5"/>
            <w:r>
              <w:rPr/>
              <w:t>Nevada</w:t>
            </w:r>
          </w:p>
        </w:tc>
        <w:tc>
          <w:tcPr>
            <w:tcW w:w="60"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center"/>
              <w:rPr/>
            </w:pPr>
            <w:bookmarkStart w:id="6" w:name="xdx_907_edei--EntityFileNumber_c20260722"/>
            <w:bookmarkEnd w:id="6"/>
            <w:r>
              <w:rPr/>
              <w:t>001-34647</w:t>
            </w:r>
          </w:p>
        </w:tc>
        <w:tc>
          <w:tcPr>
            <w:tcW w:w="60" w:type="dxa"/>
            <w:tcBorders/>
            <w:vAlign w:val="center"/>
          </w:tcPr>
          <w:p>
            <w:pPr>
              <w:pStyle w:val="TableContents"/>
              <w:bidi w:val="0"/>
              <w:spacing w:before="0" w:after="283"/>
              <w:jc w:val="left"/>
              <w:rPr/>
            </w:pPr>
            <w:r>
              <w:rPr/>
              <w:t> </w:t>
            </w:r>
          </w:p>
        </w:tc>
        <w:tc>
          <w:tcPr>
            <w:tcW w:w="3263" w:type="dxa"/>
            <w:tcBorders/>
            <w:vAlign w:val="center"/>
          </w:tcPr>
          <w:p>
            <w:pPr>
              <w:pStyle w:val="TableContents"/>
              <w:bidi w:val="0"/>
              <w:spacing w:before="0" w:after="283"/>
              <w:jc w:val="center"/>
              <w:rPr/>
            </w:pPr>
            <w:bookmarkStart w:id="7" w:name="xdx_901_edei--EntityTaxIdentificationNum"/>
            <w:bookmarkEnd w:id="7"/>
            <w:r>
              <w:rPr/>
              <w:t>20-4672080</w:t>
            </w:r>
          </w:p>
        </w:tc>
      </w:tr>
      <w:tr>
        <w:trPr/>
        <w:tc>
          <w:tcPr>
            <w:tcW w:w="4216"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3263"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pPr>
      <w:r>
        <w:rPr/>
        <w:t> </w:t>
      </w:r>
    </w:p>
    <w:tbl>
      <w:tblPr>
        <w:tblW w:w="6335" w:type="dxa"/>
        <w:jc w:val="left"/>
        <w:tblInd w:w="0" w:type="dxa"/>
        <w:tblLayout w:type="fixed"/>
        <w:tblCellMar>
          <w:top w:w="0" w:type="dxa"/>
          <w:left w:w="0" w:type="dxa"/>
          <w:bottom w:w="28" w:type="dxa"/>
          <w:right w:w="0" w:type="dxa"/>
        </w:tblCellMar>
      </w:tblPr>
      <w:tblGrid>
        <w:gridCol w:w="6335"/>
      </w:tblGrid>
      <w:tr>
        <w:trPr/>
        <w:tc>
          <w:tcPr>
            <w:tcW w:w="6335" w:type="dxa"/>
            <w:tcBorders>
              <w:bottom w:val="single" w:sz="8" w:space="0" w:color="000000"/>
            </w:tcBorders>
            <w:vAlign w:val="center"/>
          </w:tcPr>
          <w:p>
            <w:pPr>
              <w:pStyle w:val="TableContents"/>
              <w:bidi w:val="0"/>
              <w:spacing w:before="0" w:after="0"/>
              <w:ind w:left="0" w:right="0" w:hanging="0"/>
              <w:jc w:val="center"/>
              <w:rPr>
                <w:sz w:val="20"/>
              </w:rPr>
            </w:pPr>
            <w:bookmarkStart w:id="8" w:name="xdx_908_edei--EntityAddressAddressLine1_"/>
            <w:bookmarkEnd w:id="8"/>
            <w:r>
              <w:rPr>
                <w:sz w:val="20"/>
              </w:rPr>
              <w:t>8/F. 29 Des Voeux Road Central, Central,</w:t>
            </w:r>
          </w:p>
          <w:p>
            <w:pPr>
              <w:pStyle w:val="TableContents"/>
              <w:bidi w:val="0"/>
              <w:spacing w:before="0" w:after="0"/>
              <w:ind w:left="0" w:right="0" w:hanging="0"/>
              <w:jc w:val="center"/>
              <w:rPr>
                <w:sz w:val="20"/>
              </w:rPr>
            </w:pPr>
            <w:bookmarkStart w:id="9" w:name="xdx_905_edei--EntityAddressCityOrTown_c2"/>
            <w:bookmarkEnd w:id="9"/>
            <w:r>
              <w:rPr>
                <w:sz w:val="20"/>
              </w:rPr>
              <w:t xml:space="preserve">Hong Kong Special Administrative Region of the People’s Republic of </w:t>
            </w:r>
            <w:bookmarkStart w:id="10" w:name="xdx_90C_edei--EntityAddressCountry_c2026"/>
            <w:bookmarkEnd w:id="10"/>
            <w:r>
              <w:rPr>
                <w:sz w:val="20"/>
              </w:rPr>
              <w:t>China</w:t>
            </w:r>
          </w:p>
        </w:tc>
      </w:tr>
      <w:tr>
        <w:trPr/>
        <w:tc>
          <w:tcPr>
            <w:tcW w:w="6335" w:type="dxa"/>
            <w:tcBorders/>
            <w:tcMar>
              <w:bottom w:w="0" w:type="dxa"/>
            </w:tcMar>
            <w:vAlign w:val="center"/>
          </w:tcPr>
          <w:p>
            <w:pPr>
              <w:pStyle w:val="TableContents"/>
              <w:bidi w:val="0"/>
              <w:spacing w:before="0" w:after="0"/>
              <w:ind w:left="480" w:right="372" w:hanging="0"/>
              <w:jc w:val="center"/>
              <w:rPr>
                <w:sz w:val="20"/>
              </w:rPr>
            </w:pPr>
            <w:r>
              <w:rPr>
                <w:sz w:val="20"/>
              </w:rPr>
              <w:t>(Address of Principal Executive Offices and Zip Code)</w:t>
            </w:r>
          </w:p>
          <w:p>
            <w:pPr>
              <w:pStyle w:val="TableContents"/>
              <w:bidi w:val="0"/>
              <w:spacing w:before="0" w:after="0"/>
              <w:ind w:left="480" w:right="372" w:hanging="0"/>
              <w:jc w:val="center"/>
              <w:rPr/>
            </w:pPr>
            <w:r>
              <w:rPr/>
              <w:t> </w:t>
            </w:r>
          </w:p>
        </w:tc>
      </w:tr>
    </w:tbl>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bookmarkStart w:id="11" w:name="xdx_908_edei--CityAreaCode_c20260722__20"/>
      <w:bookmarkEnd w:id="11"/>
      <w:r>
        <w:rPr>
          <w:sz w:val="20"/>
        </w:rPr>
        <w:t xml:space="preserve">+852 </w:t>
      </w:r>
      <w:bookmarkStart w:id="12" w:name="xdx_900_edei--LocalPhoneNumber_c20260722"/>
      <w:bookmarkEnd w:id="12"/>
      <w:r>
        <w:rPr>
          <w:sz w:val="20"/>
        </w:rPr>
        <w:t>2669-8078</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245"/>
        <w:gridCol w:w="60"/>
        <w:gridCol w:w="7295"/>
      </w:tblGrid>
      <w:tr>
        <w:trPr/>
        <w:tc>
          <w:tcPr>
            <w:tcW w:w="245" w:type="dxa"/>
            <w:tcBorders/>
            <w:vAlign w:val="center"/>
          </w:tcPr>
          <w:p>
            <w:pPr>
              <w:pStyle w:val="TableContents"/>
              <w:bidi w:val="0"/>
              <w:spacing w:before="0" w:after="283"/>
              <w:jc w:val="left"/>
              <w:rPr/>
            </w:pPr>
            <w:bookmarkStart w:id="13" w:name="xdx_908_edei--WrittenCommunications_c202"/>
            <w:bookmarkEnd w:id="13"/>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630" w:type="dxa"/>
        <w:jc w:val="left"/>
        <w:tblInd w:w="0" w:type="dxa"/>
        <w:tblLayout w:type="fixed"/>
        <w:tblCellMar>
          <w:top w:w="0" w:type="dxa"/>
          <w:left w:w="0" w:type="dxa"/>
          <w:bottom w:w="0" w:type="dxa"/>
          <w:right w:w="0" w:type="dxa"/>
        </w:tblCellMar>
      </w:tblPr>
      <w:tblGrid>
        <w:gridCol w:w="245"/>
        <w:gridCol w:w="60"/>
        <w:gridCol w:w="7325"/>
      </w:tblGrid>
      <w:tr>
        <w:trPr/>
        <w:tc>
          <w:tcPr>
            <w:tcW w:w="245" w:type="dxa"/>
            <w:tcBorders/>
            <w:vAlign w:val="center"/>
          </w:tcPr>
          <w:p>
            <w:pPr>
              <w:pStyle w:val="TableContents"/>
              <w:bidi w:val="0"/>
              <w:spacing w:before="0" w:after="283"/>
              <w:jc w:val="left"/>
              <w:rPr/>
            </w:pPr>
            <w:bookmarkStart w:id="14" w:name="xdx_90C_edei--SolicitingMaterial_c202607"/>
            <w:bookmarkEnd w:id="14"/>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70" w:type="dxa"/>
        <w:jc w:val="left"/>
        <w:tblInd w:w="0" w:type="dxa"/>
        <w:tblLayout w:type="fixed"/>
        <w:tblCellMar>
          <w:top w:w="0" w:type="dxa"/>
          <w:left w:w="0" w:type="dxa"/>
          <w:bottom w:w="0" w:type="dxa"/>
          <w:right w:w="0" w:type="dxa"/>
        </w:tblCellMar>
      </w:tblPr>
      <w:tblGrid>
        <w:gridCol w:w="245"/>
        <w:gridCol w:w="60"/>
        <w:gridCol w:w="9065"/>
      </w:tblGrid>
      <w:tr>
        <w:trPr/>
        <w:tc>
          <w:tcPr>
            <w:tcW w:w="245" w:type="dxa"/>
            <w:tcBorders/>
            <w:vAlign w:val="center"/>
          </w:tcPr>
          <w:p>
            <w:pPr>
              <w:pStyle w:val="TableContents"/>
              <w:bidi w:val="0"/>
              <w:spacing w:before="0" w:after="283"/>
              <w:jc w:val="left"/>
              <w:rPr/>
            </w:pPr>
            <w:bookmarkStart w:id="15" w:name="xdx_90A_edei--PreCommencementTenderOffer"/>
            <w:bookmarkEnd w:id="15"/>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310" w:type="dxa"/>
        <w:jc w:val="left"/>
        <w:tblInd w:w="0" w:type="dxa"/>
        <w:tblLayout w:type="fixed"/>
        <w:tblCellMar>
          <w:top w:w="0" w:type="dxa"/>
          <w:left w:w="0" w:type="dxa"/>
          <w:bottom w:w="0" w:type="dxa"/>
          <w:right w:w="0" w:type="dxa"/>
        </w:tblCellMar>
      </w:tblPr>
      <w:tblGrid>
        <w:gridCol w:w="245"/>
        <w:gridCol w:w="60"/>
        <w:gridCol w:w="9005"/>
      </w:tblGrid>
      <w:tr>
        <w:trPr/>
        <w:tc>
          <w:tcPr>
            <w:tcW w:w="245" w:type="dxa"/>
            <w:tcBorders/>
            <w:vAlign w:val="center"/>
          </w:tcPr>
          <w:p>
            <w:pPr>
              <w:pStyle w:val="TableContents"/>
              <w:bidi w:val="0"/>
              <w:spacing w:before="0" w:after="283"/>
              <w:jc w:val="left"/>
              <w:rPr/>
            </w:pPr>
            <w:bookmarkStart w:id="16" w:name="xdx_902_edei--PreCommencementIssuerTende"/>
            <w:bookmarkEnd w:id="16"/>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17" w:name="xdx_90F_edei--EntityEmergingGrowthCompan"/>
      <w:bookmarkEnd w:id="17"/>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p>
      <w:pPr>
        <w:pStyle w:val="TextBody"/>
        <w:shd w:fill="FFFFFF" w:val="clear"/>
        <w:bidi w:val="0"/>
        <w:spacing w:before="0" w:after="0"/>
        <w:ind w:left="0" w:right="0" w:hanging="0"/>
        <w:jc w:val="left"/>
        <w:rPr/>
      </w:pPr>
      <w:r>
        <w:rPr/>
        <w:t> </w:t>
      </w:r>
    </w:p>
    <w:tbl>
      <w:tblPr>
        <w:tblW w:w="9750" w:type="dxa"/>
        <w:jc w:val="left"/>
        <w:tblInd w:w="0" w:type="dxa"/>
        <w:shd w:fill="FFFFFF" w:val="clear"/>
        <w:tblLayout w:type="fixed"/>
        <w:tblCellMar>
          <w:top w:w="0" w:type="dxa"/>
          <w:left w:w="0" w:type="dxa"/>
          <w:bottom w:w="28" w:type="dxa"/>
          <w:right w:w="0" w:type="dxa"/>
        </w:tblCellMar>
      </w:tblPr>
      <w:tblGrid>
        <w:gridCol w:w="3230"/>
        <w:gridCol w:w="60"/>
        <w:gridCol w:w="1925"/>
        <w:gridCol w:w="60"/>
        <w:gridCol w:w="4475"/>
      </w:tblGrid>
      <w:tr>
        <w:trPr/>
        <w:tc>
          <w:tcPr>
            <w:tcW w:w="3230"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shd w:fill="FFFFFF" w:val="clear"/>
            <w:vAlign w:val="center"/>
          </w:tcPr>
          <w:p>
            <w:pPr>
              <w:pStyle w:val="TableContents"/>
              <w:bidi w:val="0"/>
              <w:spacing w:before="0" w:after="283"/>
              <w:jc w:val="center"/>
              <w:rPr>
                <w:b/>
              </w:rPr>
            </w:pPr>
            <w:r>
              <w:rPr>
                <w:b/>
              </w:rPr>
              <w:t>Name of each exchange on which registered</w:t>
            </w:r>
          </w:p>
        </w:tc>
      </w:tr>
      <w:tr>
        <w:trPr/>
        <w:tc>
          <w:tcPr>
            <w:tcW w:w="3230" w:type="dxa"/>
            <w:tcBorders/>
            <w:shd w:fill="FFFFFF" w:val="clear"/>
            <w:tcMar>
              <w:bottom w:w="0" w:type="dxa"/>
            </w:tcMar>
            <w:vAlign w:val="center"/>
          </w:tcPr>
          <w:p>
            <w:pPr>
              <w:pStyle w:val="TableContents"/>
              <w:bidi w:val="0"/>
              <w:spacing w:before="0" w:after="283"/>
              <w:jc w:val="center"/>
              <w:rPr/>
            </w:pPr>
            <w:bookmarkStart w:id="18" w:name="xdx_903_edei--Security12bTitle_c20260722"/>
            <w:bookmarkEnd w:id="18"/>
            <w:r>
              <w:rPr/>
              <w:t>Common Stock, par value $0.001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bookmarkStart w:id="19" w:name="xdx_90C_edei--TradingSymbol_c20260722__2"/>
            <w:bookmarkEnd w:id="19"/>
            <w:r>
              <w:rPr/>
              <w:t>CNET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pPr>
            <w:bookmarkStart w:id="20" w:name="xdx_90E_edei--SecurityExchangeName_c2026"/>
            <w:bookmarkEnd w:id="20"/>
            <w:r>
              <w:rPr/>
              <w:t>NASDAQ Capital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5.07. Submission of Matters to a Vote of Security Holders.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held its Annual Meeting of stockholders on July 22, 2026. The voting results are as follows: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1. Election of Directors.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All of the following seven nominees were elected to the Company’s Board of Directors to serve until the next annual meeting and their successors have been elected and qualified, in accordance with the voting results listed below.</w:t>
      </w:r>
    </w:p>
    <w:p>
      <w:pPr>
        <w:pStyle w:val="TextBody"/>
        <w:bidi w:val="0"/>
        <w:spacing w:before="0" w:after="0"/>
        <w:ind w:left="0" w:right="0" w:hanging="0"/>
        <w:jc w:val="left"/>
        <w:rPr/>
      </w:pPr>
      <w:r>
        <w:rPr/>
        <w:t> </w:t>
      </w:r>
    </w:p>
    <w:tbl>
      <w:tblPr>
        <w:tblW w:w="5195" w:type="dxa"/>
        <w:jc w:val="left"/>
        <w:tblInd w:w="0" w:type="dxa"/>
        <w:tblLayout w:type="fixed"/>
        <w:tblCellMar>
          <w:top w:w="0" w:type="dxa"/>
          <w:left w:w="0" w:type="dxa"/>
          <w:bottom w:w="0" w:type="dxa"/>
          <w:right w:w="0" w:type="dxa"/>
        </w:tblCellMar>
      </w:tblPr>
      <w:tblGrid>
        <w:gridCol w:w="2165"/>
        <w:gridCol w:w="60"/>
        <w:gridCol w:w="980"/>
        <w:gridCol w:w="60"/>
        <w:gridCol w:w="965"/>
        <w:gridCol w:w="60"/>
        <w:gridCol w:w="90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Broker</w:t>
            </w:r>
          </w:p>
          <w:p>
            <w:pPr>
              <w:pStyle w:val="TableContents"/>
              <w:bidi w:val="0"/>
              <w:spacing w:before="0" w:after="0"/>
              <w:ind w:left="0" w:right="0" w:hanging="0"/>
              <w:jc w:val="center"/>
              <w:rPr>
                <w:b/>
                <w:sz w:val="20"/>
              </w:rPr>
            </w:pPr>
            <w:r>
              <w:rPr>
                <w:b/>
                <w:sz w:val="20"/>
              </w:rPr>
              <w:t>Non-Votes</w:t>
            </w:r>
          </w:p>
        </w:tc>
      </w:tr>
      <w:tr>
        <w:trPr/>
        <w:tc>
          <w:tcPr>
            <w:tcW w:w="2165" w:type="dxa"/>
            <w:tcBorders/>
            <w:shd w:fill="CCEEFF" w:val="clear"/>
            <w:vAlign w:val="center"/>
          </w:tcPr>
          <w:p>
            <w:pPr>
              <w:pStyle w:val="TableContents"/>
              <w:bidi w:val="0"/>
              <w:spacing w:before="0" w:after="283"/>
              <w:jc w:val="left"/>
              <w:rPr/>
            </w:pPr>
            <w:r>
              <w:rPr/>
              <w:t>Handong Cheng</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2,238,390</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23,721</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286,768</w:t>
            </w:r>
          </w:p>
        </w:tc>
      </w:tr>
      <w:tr>
        <w:trPr/>
        <w:tc>
          <w:tcPr>
            <w:tcW w:w="2165" w:type="dxa"/>
            <w:tcBorders/>
            <w:shd w:fill="FFFFFF" w:val="clear"/>
            <w:vAlign w:val="center"/>
          </w:tcPr>
          <w:p>
            <w:pPr>
              <w:pStyle w:val="TableContents"/>
              <w:bidi w:val="0"/>
              <w:spacing w:before="0" w:after="283"/>
              <w:jc w:val="left"/>
              <w:rPr/>
            </w:pPr>
            <w:r>
              <w:rPr/>
              <w:t>George Kai Chu</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2,238,517</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center"/>
              <w:rPr/>
            </w:pPr>
            <w:r>
              <w:rPr/>
              <w:t>23,594</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286,768</w:t>
            </w:r>
          </w:p>
        </w:tc>
      </w:tr>
      <w:tr>
        <w:trPr/>
        <w:tc>
          <w:tcPr>
            <w:tcW w:w="2165" w:type="dxa"/>
            <w:tcBorders/>
            <w:shd w:fill="CCEEFF" w:val="clear"/>
            <w:vAlign w:val="center"/>
          </w:tcPr>
          <w:p>
            <w:pPr>
              <w:pStyle w:val="TableContents"/>
              <w:bidi w:val="0"/>
              <w:spacing w:before="0" w:after="283"/>
              <w:jc w:val="left"/>
              <w:rPr/>
            </w:pPr>
            <w:r>
              <w:rPr/>
              <w:t>Zhiqing Chen</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2,238,140</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23,971</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286,768</w:t>
            </w:r>
          </w:p>
        </w:tc>
      </w:tr>
      <w:tr>
        <w:trPr/>
        <w:tc>
          <w:tcPr>
            <w:tcW w:w="2165" w:type="dxa"/>
            <w:tcBorders/>
            <w:shd w:fill="FFFFFF" w:val="clear"/>
            <w:vAlign w:val="center"/>
          </w:tcPr>
          <w:p>
            <w:pPr>
              <w:pStyle w:val="TableContents"/>
              <w:bidi w:val="0"/>
              <w:spacing w:before="0" w:after="283"/>
              <w:jc w:val="left"/>
              <w:rPr/>
            </w:pPr>
            <w:r>
              <w:rPr/>
              <w:t>Chang Qiu</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2,238,517</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center"/>
              <w:rPr/>
            </w:pPr>
            <w:r>
              <w:rPr/>
              <w:t>23,594</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286,768</w:t>
            </w:r>
          </w:p>
        </w:tc>
      </w:tr>
      <w:tr>
        <w:trPr/>
        <w:tc>
          <w:tcPr>
            <w:tcW w:w="2165" w:type="dxa"/>
            <w:tcBorders/>
            <w:vAlign w:val="center"/>
          </w:tcPr>
          <w:p>
            <w:pPr>
              <w:pStyle w:val="TableContents"/>
              <w:bidi w:val="0"/>
              <w:spacing w:before="0" w:after="283"/>
              <w:jc w:val="left"/>
              <w:rPr/>
            </w:pPr>
            <w:r>
              <w:rPr/>
              <w:t>Fernando Chen I-Ting</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2,238,142</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23,969</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286,768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2. Ratification of the Company’s Independent Accountants.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Company’s stockholders ratified the appointment of ARK Pro CPA &amp; Co. as the Company’s independent accountants for fiscal 2026, in accordance with the voting results listed below.</w:t>
      </w:r>
    </w:p>
    <w:p>
      <w:pPr>
        <w:pStyle w:val="TextBody"/>
        <w:bidi w:val="0"/>
        <w:spacing w:before="0" w:after="0"/>
        <w:ind w:left="0" w:right="0" w:hanging="0"/>
        <w:jc w:val="left"/>
        <w:rPr/>
      </w:pPr>
      <w:r>
        <w:rPr/>
        <w:t> </w:t>
      </w:r>
    </w:p>
    <w:tbl>
      <w:tblPr>
        <w:tblW w:w="3695"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905"/>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0"/>
              <w:ind w:left="0" w:right="0" w:hanging="0"/>
              <w:jc w:val="center"/>
              <w:rPr>
                <w:b/>
                <w:sz w:val="20"/>
              </w:rPr>
            </w:pPr>
            <w:r>
              <w:rPr>
                <w:b/>
                <w:sz w:val="20"/>
              </w:rPr>
              <w:t>Broker</w:t>
            </w:r>
          </w:p>
          <w:p>
            <w:pPr>
              <w:pStyle w:val="TableContents"/>
              <w:bidi w:val="0"/>
              <w:spacing w:before="0" w:after="0"/>
              <w:ind w:left="0" w:right="0" w:hanging="0"/>
              <w:jc w:val="center"/>
              <w:rPr>
                <w:b/>
                <w:sz w:val="20"/>
              </w:rPr>
            </w:pPr>
            <w:r>
              <w:rPr>
                <w:b/>
                <w:sz w:val="20"/>
              </w:rPr>
              <w:t>Non-Votes</w:t>
            </w:r>
          </w:p>
        </w:tc>
      </w:tr>
      <w:tr>
        <w:trPr/>
        <w:tc>
          <w:tcPr>
            <w:tcW w:w="995" w:type="dxa"/>
            <w:tcBorders/>
            <w:shd w:fill="CCEEFF" w:val="clear"/>
            <w:tcMar>
              <w:bottom w:w="0" w:type="dxa"/>
            </w:tcMar>
            <w:vAlign w:val="center"/>
          </w:tcPr>
          <w:p>
            <w:pPr>
              <w:pStyle w:val="TableContents"/>
              <w:bidi w:val="0"/>
              <w:spacing w:before="0" w:after="283"/>
              <w:jc w:val="center"/>
              <w:rPr/>
            </w:pPr>
            <w:r>
              <w:rPr/>
              <w:t>2,492,296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56,386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197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3. Ratification of the Company’s 2026 Omnibus Equity Incentive Plan.</w:t>
      </w:r>
    </w:p>
    <w:p>
      <w:pPr>
        <w:pStyle w:val="TextBody"/>
        <w:bidi w:val="0"/>
        <w:spacing w:before="0" w:after="0"/>
        <w:ind w:left="0" w:right="0" w:hanging="0"/>
        <w:jc w:val="left"/>
        <w:rPr/>
      </w:pPr>
      <w:r>
        <w:rPr/>
        <w:t> </w:t>
      </w:r>
    </w:p>
    <w:tbl>
      <w:tblPr>
        <w:tblW w:w="3905"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115"/>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b/>
              </w:rPr>
            </w:pPr>
            <w:r>
              <w:rPr>
                <w:b/>
              </w:rPr>
              <w:t>Broker</w:t>
              <w:br/>
              <w:t>Non-Votes</w:t>
            </w:r>
          </w:p>
        </w:tc>
      </w:tr>
      <w:tr>
        <w:trPr/>
        <w:tc>
          <w:tcPr>
            <w:tcW w:w="995" w:type="dxa"/>
            <w:tcBorders/>
            <w:shd w:fill="CCEEFF" w:val="clear"/>
            <w:tcMar>
              <w:bottom w:w="0" w:type="dxa"/>
            </w:tcMar>
            <w:vAlign w:val="center"/>
          </w:tcPr>
          <w:p>
            <w:pPr>
              <w:pStyle w:val="TableContents"/>
              <w:bidi w:val="0"/>
              <w:spacing w:before="0" w:after="283"/>
              <w:jc w:val="center"/>
              <w:rPr/>
            </w:pPr>
            <w:r>
              <w:rPr/>
              <w:t>2,232,467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29,012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632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286,768</w:t>
            </w:r>
          </w:p>
        </w:tc>
      </w:tr>
    </w:tbl>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b/>
          <w:sz w:val="20"/>
        </w:rPr>
      </w:pPr>
      <w:r>
        <w:rPr>
          <w:b/>
          <w:sz w:val="20"/>
        </w:rPr>
        <w:t>4. APPROVAL OF THE INCREASE IN NUMBER OF AUTHORIZED SHARES OF STOCK.</w:t>
      </w:r>
    </w:p>
    <w:p>
      <w:pPr>
        <w:pStyle w:val="TextBody"/>
        <w:shd w:fill="FFFFFF" w:val="clear"/>
        <w:bidi w:val="0"/>
        <w:spacing w:before="0" w:after="0"/>
        <w:ind w:left="0" w:right="0" w:hanging="0"/>
        <w:jc w:val="left"/>
        <w:rPr/>
      </w:pPr>
      <w:r>
        <w:rPr/>
        <w:t> </w:t>
      </w:r>
    </w:p>
    <w:tbl>
      <w:tblPr>
        <w:tblW w:w="3905"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115"/>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b/>
              </w:rPr>
            </w:pPr>
            <w:r>
              <w:rPr>
                <w:b/>
              </w:rPr>
              <w:t>Broker</w:t>
              <w:br/>
              <w:t>Non-Votes</w:t>
            </w:r>
          </w:p>
        </w:tc>
      </w:tr>
      <w:tr>
        <w:trPr/>
        <w:tc>
          <w:tcPr>
            <w:tcW w:w="995" w:type="dxa"/>
            <w:tcBorders/>
            <w:shd w:fill="CCEEFF" w:val="clear"/>
            <w:tcMar>
              <w:bottom w:w="0" w:type="dxa"/>
            </w:tcMar>
            <w:vAlign w:val="center"/>
          </w:tcPr>
          <w:p>
            <w:pPr>
              <w:pStyle w:val="TableContents"/>
              <w:bidi w:val="0"/>
              <w:spacing w:before="0" w:after="283"/>
              <w:jc w:val="center"/>
              <w:rPr/>
            </w:pPr>
            <w:r>
              <w:rPr/>
              <w:t>2,399,792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117,133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31,954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r>
    </w:tbl>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104       Cover Page Interactive Data File (embedded within the Inline XBRL document)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t> </w:t>
      </w:r>
    </w:p>
    <w:tbl>
      <w:tblPr>
        <w:tblW w:w="5455" w:type="dxa"/>
        <w:jc w:val="left"/>
        <w:tblInd w:w="0" w:type="dxa"/>
        <w:tblLayout w:type="fixed"/>
        <w:tblCellMar>
          <w:top w:w="0" w:type="dxa"/>
          <w:left w:w="0" w:type="dxa"/>
          <w:bottom w:w="0" w:type="dxa"/>
          <w:right w:w="0" w:type="dxa"/>
        </w:tblCellMar>
      </w:tblPr>
      <w:tblGrid>
        <w:gridCol w:w="2015"/>
        <w:gridCol w:w="3440"/>
      </w:tblGrid>
      <w:tr>
        <w:trPr/>
        <w:tc>
          <w:tcPr>
            <w:tcW w:w="2015" w:type="dxa"/>
            <w:tcBorders/>
            <w:vAlign w:val="center"/>
          </w:tcPr>
          <w:p>
            <w:pPr>
              <w:pStyle w:val="TableContents"/>
              <w:bidi w:val="0"/>
              <w:spacing w:before="0" w:after="283"/>
              <w:jc w:val="left"/>
              <w:rPr/>
            </w:pPr>
            <w:r>
              <w:rPr/>
              <w:t>Dated: July 22, 2026</w:t>
            </w:r>
          </w:p>
        </w:tc>
        <w:tc>
          <w:tcPr>
            <w:tcW w:w="3440" w:type="dxa"/>
            <w:tcBorders/>
            <w:vAlign w:val="center"/>
          </w:tcPr>
          <w:p>
            <w:pPr>
              <w:pStyle w:val="TableContents"/>
              <w:bidi w:val="0"/>
              <w:spacing w:before="0" w:after="283"/>
              <w:jc w:val="left"/>
              <w:rPr/>
            </w:pPr>
            <w:r>
              <w:rPr/>
              <w:t>ZW Data Action Technologies, Inc.</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both"/>
              <w:rPr/>
            </w:pPr>
            <w:r>
              <w:rPr/>
              <w:t xml:space="preserve">By: </w:t>
            </w:r>
            <w:r>
              <w:rPr>
                <w:u w:val="single"/>
              </w:rPr>
              <w:t>/s/ Handong Cheng</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Name: Handong Cheng</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Title: Chief Executive Officer</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564</Words>
  <Characters>3134</Characters>
  <CharactersWithSpaces>3695</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