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sz w:val="20"/>
        </w:rPr>
      </w:pPr>
      <w:bookmarkStart w:id="0" w:name="f8k_100225.htm"/>
      <w:bookmarkStart w:id="1" w:name="ksf8k_100225"/>
      <w:bookmarkEnd w:id="0"/>
      <w:bookmarkEnd w:id="1"/>
      <w:r>
        <w:rPr>
          <w:b/>
          <w:sz w:val="20"/>
        </w:rPr>
        <w:t>UNITED STATES</w:t>
      </w:r>
    </w:p>
    <w:p>
      <w:pPr>
        <w:pStyle w:val="TextBody"/>
        <w:bidi w:val="0"/>
        <w:spacing w:before="0" w:after="0"/>
        <w:ind w:left="0" w:right="0" w:hanging="0"/>
        <w:jc w:val="center"/>
        <w:rPr>
          <w:b/>
          <w:sz w:val="20"/>
        </w:rPr>
      </w:pPr>
      <w:r>
        <w:rPr>
          <w:b/>
          <w:sz w:val="20"/>
        </w:rPr>
        <w:t>SECURITIES AND EXCHANGE COMMISSION</w:t>
      </w:r>
    </w:p>
    <w:p>
      <w:pPr>
        <w:pStyle w:val="TextBody"/>
        <w:bidi w:val="0"/>
        <w:spacing w:before="0" w:after="0"/>
        <w:ind w:left="0" w:right="0" w:hanging="0"/>
        <w:jc w:val="center"/>
        <w:rPr>
          <w:b/>
          <w:sz w:val="20"/>
        </w:rPr>
      </w:pPr>
      <w:r>
        <w:rPr>
          <w:b/>
          <w:sz w:val="20"/>
        </w:rPr>
        <w:t>WASHINGTON, D.C. 20549</w:t>
      </w:r>
    </w:p>
    <w:p>
      <w:pPr>
        <w:pStyle w:val="TextBody"/>
        <w:bidi w:val="0"/>
        <w:spacing w:before="0" w:after="0"/>
        <w:ind w:left="0" w:right="0" w:hanging="0"/>
        <w:jc w:val="center"/>
        <w:rPr>
          <w:b/>
          <w:sz w:val="20"/>
        </w:rPr>
      </w:pPr>
      <w:r>
        <w:rPr>
          <w:b/>
          <w:sz w:val="20"/>
        </w:rPr>
        <w:t>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 xml:space="preserve">FORM </w:t>
      </w:r>
      <w:bookmarkStart w:id="2" w:name="xdx_90A_edei--DocumentType_c20251001__20"/>
      <w:bookmarkEnd w:id="2"/>
      <w:r>
        <w:rPr>
          <w:b/>
          <w:sz w:val="20"/>
        </w:rPr>
        <w:t>8-K</w:t>
      </w:r>
    </w:p>
    <w:p>
      <w:pPr>
        <w:pStyle w:val="TextBody"/>
        <w:bidi w:val="0"/>
        <w:spacing w:before="0" w:after="0"/>
        <w:ind w:left="0" w:right="0" w:hanging="0"/>
        <w:jc w:val="center"/>
        <w:rPr>
          <w:b/>
          <w:sz w:val="20"/>
        </w:rPr>
      </w:pPr>
      <w:r>
        <w:rPr>
          <w:b/>
          <w:sz w:val="20"/>
        </w:rPr>
        <w:t>CURRENT REPORT</w:t>
      </w:r>
    </w:p>
    <w:p>
      <w:pPr>
        <w:pStyle w:val="TextBody"/>
        <w:bidi w:val="0"/>
        <w:spacing w:before="0" w:after="0"/>
        <w:ind w:left="0" w:right="0" w:hanging="0"/>
        <w:jc w:val="center"/>
        <w:rPr>
          <w:b/>
          <w:sz w:val="20"/>
        </w:rPr>
      </w:pPr>
      <w:r>
        <w:rPr>
          <w:b/>
          <w:sz w:val="20"/>
        </w:rPr>
        <w:t>PURSUANT TO SECTION 13 OR 15(d) OF THE</w:t>
      </w:r>
    </w:p>
    <w:p>
      <w:pPr>
        <w:pStyle w:val="TextBody"/>
        <w:bidi w:val="0"/>
        <w:spacing w:before="0" w:after="0"/>
        <w:ind w:left="0" w:right="0" w:hanging="0"/>
        <w:jc w:val="center"/>
        <w:rPr>
          <w:b/>
          <w:sz w:val="20"/>
        </w:rPr>
      </w:pPr>
      <w:r>
        <w:rPr>
          <w:b/>
          <w:sz w:val="20"/>
        </w:rPr>
        <w:t>SECURITIES EXCHANGE ACT OF 1934</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Date of Report (Date of earliest event reported): </w:t>
      </w:r>
      <w:bookmarkStart w:id="3" w:name="xdx_900_edei--DocumentPeriodEndDate_c202"/>
      <w:bookmarkEnd w:id="3"/>
      <w:r>
        <w:rPr>
          <w:sz w:val="20"/>
        </w:rPr>
        <w:t>October 1, 2025</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u w:val="single"/>
        </w:rPr>
      </w:pPr>
      <w:bookmarkStart w:id="4" w:name="xdx_908_edei--EntityRegistrantName_c2025"/>
      <w:bookmarkEnd w:id="4"/>
      <w:r>
        <w:rPr>
          <w:sz w:val="20"/>
          <w:u w:val="single"/>
        </w:rPr>
        <w:t>ZW Data Action Technologies Inc.</w:t>
      </w:r>
    </w:p>
    <w:p>
      <w:pPr>
        <w:pStyle w:val="TextBody"/>
        <w:bidi w:val="0"/>
        <w:spacing w:before="0" w:after="0"/>
        <w:ind w:left="0" w:right="0" w:hanging="0"/>
        <w:jc w:val="center"/>
        <w:rPr>
          <w:sz w:val="20"/>
        </w:rPr>
      </w:pPr>
      <w:r>
        <w:rPr>
          <w:sz w:val="20"/>
        </w:rPr>
        <w:t>(Exact Name of Registrant as Specified in Charter)</w:t>
      </w:r>
    </w:p>
    <w:p>
      <w:pPr>
        <w:pStyle w:val="TextBody"/>
        <w:bidi w:val="0"/>
        <w:spacing w:before="0" w:after="0"/>
        <w:ind w:left="0" w:right="0" w:hanging="0"/>
        <w:jc w:val="center"/>
        <w:rPr/>
      </w:pPr>
      <w:r>
        <w:rPr/>
        <w:t> </w:t>
      </w:r>
    </w:p>
    <w:tbl>
      <w:tblPr>
        <w:tblW w:w="8745" w:type="dxa"/>
        <w:jc w:val="left"/>
        <w:tblInd w:w="0" w:type="dxa"/>
        <w:tblLayout w:type="fixed"/>
        <w:tblCellMar>
          <w:top w:w="0" w:type="dxa"/>
          <w:left w:w="0" w:type="dxa"/>
          <w:bottom w:w="28" w:type="dxa"/>
          <w:right w:w="0" w:type="dxa"/>
        </w:tblCellMar>
      </w:tblPr>
      <w:tblGrid>
        <w:gridCol w:w="3635"/>
        <w:gridCol w:w="60"/>
        <w:gridCol w:w="2210"/>
        <w:gridCol w:w="60"/>
        <w:gridCol w:w="2780"/>
      </w:tblGrid>
      <w:tr>
        <w:trPr/>
        <w:tc>
          <w:tcPr>
            <w:tcW w:w="3635" w:type="dxa"/>
            <w:tcBorders>
              <w:bottom w:val="single" w:sz="8" w:space="0" w:color="000000"/>
            </w:tcBorders>
            <w:vAlign w:val="center"/>
          </w:tcPr>
          <w:p>
            <w:pPr>
              <w:pStyle w:val="TableContents"/>
              <w:bidi w:val="0"/>
              <w:spacing w:before="0" w:after="283"/>
              <w:jc w:val="center"/>
              <w:rPr>
                <w:sz w:val="20"/>
              </w:rPr>
            </w:pPr>
            <w:bookmarkStart w:id="5" w:name="xdx_90B_edei--EntityIncorporationStateCo"/>
            <w:bookmarkEnd w:id="5"/>
            <w:r>
              <w:rPr>
                <w:sz w:val="20"/>
              </w:rPr>
              <w:t>Nevada</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sz w:val="20"/>
              </w:rPr>
            </w:pPr>
            <w:bookmarkStart w:id="6" w:name="xdx_909_edei--EntityFileNumber_c20251001"/>
            <w:bookmarkEnd w:id="6"/>
            <w:r>
              <w:rPr>
                <w:sz w:val="20"/>
              </w:rPr>
              <w:t>001-34647</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sz w:val="20"/>
              </w:rPr>
            </w:pPr>
            <w:bookmarkStart w:id="7" w:name="xdx_909_edei--EntityTaxIdentificationNum"/>
            <w:bookmarkEnd w:id="7"/>
            <w:r>
              <w:rPr>
                <w:sz w:val="20"/>
              </w:rPr>
              <w:t>20-4672080</w:t>
            </w:r>
          </w:p>
        </w:tc>
      </w:tr>
      <w:tr>
        <w:trPr/>
        <w:tc>
          <w:tcPr>
            <w:tcW w:w="3635" w:type="dxa"/>
            <w:tcBorders/>
            <w:tcMar>
              <w:bottom w:w="0" w:type="dxa"/>
            </w:tcMar>
            <w:vAlign w:val="center"/>
          </w:tcPr>
          <w:p>
            <w:pPr>
              <w:pStyle w:val="TableContents"/>
              <w:bidi w:val="0"/>
              <w:spacing w:before="0" w:after="283"/>
              <w:jc w:val="center"/>
              <w:rPr>
                <w:sz w:val="20"/>
              </w:rPr>
            </w:pPr>
            <w:r>
              <w:rPr>
                <w:sz w:val="20"/>
              </w:rPr>
              <w:t>(State or Other Jurisdiction 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r>
        <w:trPr/>
        <w:tc>
          <w:tcPr>
            <w:tcW w:w="8745" w:type="dxa"/>
            <w:gridSpan w:val="5"/>
            <w:tcBorders>
              <w:bottom w:val="single" w:sz="8" w:space="0" w:color="000000"/>
            </w:tcBorders>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center"/>
              <w:rPr>
                <w:sz w:val="20"/>
              </w:rPr>
            </w:pPr>
            <w:bookmarkStart w:id="8" w:name="xdx_90F_edei--EntityAddressAddressLine1_"/>
            <w:bookmarkStart w:id="9" w:name="xdx_909_edei--EntityAddressPostalZipCode"/>
            <w:bookmarkEnd w:id="8"/>
            <w:bookmarkEnd w:id="9"/>
            <w:r>
              <w:rPr>
                <w:sz w:val="20"/>
              </w:rPr>
              <w:t>8/F. 29 Des Voeux Road Central, Central,</w:t>
            </w:r>
          </w:p>
          <w:p>
            <w:pPr>
              <w:pStyle w:val="TableContents"/>
              <w:bidi w:val="0"/>
              <w:spacing w:before="0" w:after="0"/>
              <w:ind w:left="0" w:right="0" w:hanging="0"/>
              <w:jc w:val="center"/>
              <w:rPr>
                <w:sz w:val="20"/>
              </w:rPr>
            </w:pPr>
            <w:bookmarkStart w:id="10" w:name="xdx_90C_edei--EntityAddressCityOrTown_c2"/>
            <w:bookmarkEnd w:id="10"/>
            <w:r>
              <w:rPr>
                <w:sz w:val="20"/>
              </w:rPr>
              <w:t>Hong Kong Special Administrative Region of the People’s Republic of </w:t>
            </w:r>
            <w:bookmarkStart w:id="11" w:name="xdx_909_edei--EntityAddressCountry_c2025"/>
            <w:bookmarkEnd w:id="11"/>
            <w:r>
              <w:rPr>
                <w:sz w:val="20"/>
              </w:rPr>
              <w:t>China</w:t>
            </w:r>
          </w:p>
        </w:tc>
      </w:tr>
      <w:tr>
        <w:trPr/>
        <w:tc>
          <w:tcPr>
            <w:tcW w:w="8745" w:type="dxa"/>
            <w:gridSpan w:val="5"/>
            <w:tcBorders/>
            <w:tcMar>
              <w:bottom w:w="0" w:type="dxa"/>
            </w:tcMar>
            <w:vAlign w:val="center"/>
          </w:tcPr>
          <w:p>
            <w:pPr>
              <w:pStyle w:val="TableContents"/>
              <w:bidi w:val="0"/>
              <w:spacing w:before="0" w:after="283"/>
              <w:jc w:val="center"/>
              <w:rPr>
                <w:sz w:val="20"/>
              </w:rPr>
            </w:pPr>
            <w:r>
              <w:rPr>
                <w:sz w:val="20"/>
              </w:rPr>
              <w:t>(Address of Principal Executive Offices and Zip Code)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 xml:space="preserve">Registrant’s telephone number, including area code: </w:t>
      </w:r>
      <w:bookmarkStart w:id="12" w:name="xdx_907_edei--CityAreaCode_c20251001__20"/>
      <w:bookmarkEnd w:id="12"/>
      <w:r>
        <w:rPr>
          <w:sz w:val="20"/>
        </w:rPr>
        <w:t xml:space="preserve">+852 </w:t>
      </w:r>
      <w:bookmarkStart w:id="13" w:name="xdx_90B_edei--LocalPhoneNumber_c20251001"/>
      <w:bookmarkEnd w:id="13"/>
      <w:r>
        <w:rPr>
          <w:sz w:val="20"/>
        </w:rPr>
        <w:t>2669-8078</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___________________________________________</w:t>
      </w:r>
    </w:p>
    <w:p>
      <w:pPr>
        <w:pStyle w:val="TextBody"/>
        <w:bidi w:val="0"/>
        <w:spacing w:before="0" w:after="0"/>
        <w:ind w:left="0" w:right="0" w:hanging="0"/>
        <w:jc w:val="center"/>
        <w:rPr>
          <w:sz w:val="20"/>
        </w:rPr>
      </w:pPr>
      <w:r>
        <w:rPr>
          <w:sz w:val="20"/>
        </w:rPr>
        <w:t>(Former Name or Former Address, if Changed Since Last Report)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4" w:name="xdx_90B_edei--WrittenCommunications_c202"/>
      <w:bookmarkEnd w:id="14"/>
      <w:r>
        <w:rPr/>
        <w:t xml:space="preserve">☐ </w:t>
      </w:r>
      <w:r>
        <w:rPr>
          <w:sz w:val="20"/>
        </w:rPr>
        <w:t>Written communications pursuant to Rule 425 under the Securities Act (17 CFR 230.425)</w:t>
      </w:r>
    </w:p>
    <w:p>
      <w:pPr>
        <w:pStyle w:val="TextBody"/>
        <w:bidi w:val="0"/>
        <w:spacing w:before="0" w:after="0"/>
        <w:ind w:left="0" w:right="0" w:hanging="0"/>
        <w:jc w:val="left"/>
        <w:rPr/>
      </w:pPr>
      <w:bookmarkStart w:id="15" w:name="xdx_90D_edei--SolicitingMaterial_c202510"/>
      <w:bookmarkEnd w:id="15"/>
      <w:r>
        <w:rPr/>
        <w:t xml:space="preserve">☐ </w:t>
      </w:r>
      <w:r>
        <w:rPr>
          <w:sz w:val="20"/>
        </w:rPr>
        <w:t>Soliciting material pursuant to Rule 14a-12 under the Exchange Act (17 CFR 240.14a-12)</w:t>
      </w:r>
    </w:p>
    <w:p>
      <w:pPr>
        <w:pStyle w:val="TextBody"/>
        <w:bidi w:val="0"/>
        <w:spacing w:before="0" w:after="0"/>
        <w:ind w:left="0" w:right="0" w:hanging="0"/>
        <w:jc w:val="left"/>
        <w:rPr/>
      </w:pPr>
      <w:bookmarkStart w:id="16" w:name="xdx_902_edei--PreCommencementTenderOffer"/>
      <w:bookmarkEnd w:id="16"/>
      <w:r>
        <w:rPr/>
        <w:t xml:space="preserve">☐ </w:t>
      </w:r>
      <w:r>
        <w:rPr>
          <w:sz w:val="20"/>
        </w:rPr>
        <w:t>Pre-commencement communications pursuant to Rule 14d-2(b) under the Exchange Act (17 CFR 240.14d-2(b))</w:t>
      </w:r>
    </w:p>
    <w:p>
      <w:pPr>
        <w:pStyle w:val="TextBody"/>
        <w:bidi w:val="0"/>
        <w:spacing w:before="0" w:after="0"/>
        <w:ind w:left="0" w:right="0" w:hanging="0"/>
        <w:jc w:val="left"/>
        <w:rPr/>
      </w:pPr>
      <w:bookmarkStart w:id="17" w:name="xdx_905_edei--PreCommencementIssuerTende"/>
      <w:bookmarkEnd w:id="17"/>
      <w:r>
        <w:rPr/>
        <w:t xml:space="preserve">☐ </w:t>
      </w:r>
      <w:r>
        <w:rPr>
          <w:sz w:val="20"/>
        </w:rPr>
        <w:t>Pre-commencement communications pursuant to Rule 13e-4(c) under the Exchange Act (17 CFR 240.13e-4(c))</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bookmarkStart w:id="18" w:name="xdx_90A_edei--EntityEmergingGrowthCompan"/>
      <w:bookmarkEnd w:id="18"/>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sz w:val="20"/>
        </w:rPr>
      </w:pPr>
      <w:r>
        <w:rPr>
          <w:sz w:val="20"/>
        </w:rPr>
        <w:t>Securities registered pursuant to Section 12(b) of the Act:</w:t>
      </w:r>
    </w:p>
    <w:tbl>
      <w:tblPr>
        <w:tblW w:w="6975" w:type="dxa"/>
        <w:jc w:val="left"/>
        <w:tblInd w:w="0" w:type="dxa"/>
        <w:shd w:fill="FFFFFF" w:val="clear"/>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8"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shd w:fill="FFFFFF" w:val="clear"/>
            <w:vAlign w:val="center"/>
          </w:tcPr>
          <w:p>
            <w:pPr>
              <w:pStyle w:val="TableContents"/>
              <w:bidi w:val="0"/>
              <w:spacing w:before="0" w:after="283"/>
              <w:jc w:val="center"/>
              <w:rPr>
                <w:b/>
                <w:sz w:val="20"/>
              </w:rPr>
            </w:pPr>
            <w:r>
              <w:rPr>
                <w:b/>
                <w:sz w:val="20"/>
              </w:rPr>
              <w:t>Trading 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shd w:fill="FFFFFF" w:val="clear"/>
            <w:vAlign w:val="center"/>
          </w:tcPr>
          <w:p>
            <w:pPr>
              <w:pStyle w:val="TableContents"/>
              <w:bidi w:val="0"/>
              <w:spacing w:before="0" w:after="283"/>
              <w:jc w:val="center"/>
              <w:rPr>
                <w:b/>
                <w:sz w:val="20"/>
              </w:rPr>
            </w:pPr>
            <w:r>
              <w:rPr>
                <w:b/>
                <w:sz w:val="20"/>
              </w:rPr>
              <w:t>Name of each exchange on which registered</w:t>
            </w:r>
          </w:p>
        </w:tc>
      </w:tr>
      <w:tr>
        <w:trPr/>
        <w:tc>
          <w:tcPr>
            <w:tcW w:w="1535" w:type="dxa"/>
            <w:tcBorders/>
            <w:shd w:fill="FFFFFF" w:val="clear"/>
            <w:tcMar>
              <w:bottom w:w="0" w:type="dxa"/>
            </w:tcMar>
            <w:vAlign w:val="center"/>
          </w:tcPr>
          <w:p>
            <w:pPr>
              <w:pStyle w:val="TableContents"/>
              <w:bidi w:val="0"/>
              <w:spacing w:before="0" w:after="283"/>
              <w:jc w:val="center"/>
              <w:rPr>
                <w:sz w:val="20"/>
              </w:rPr>
            </w:pPr>
            <w:bookmarkStart w:id="19" w:name="xdx_904_edei--Security12bTitle_c20251001"/>
            <w:bookmarkEnd w:id="19"/>
            <w:r>
              <w:rPr>
                <w:sz w:val="20"/>
              </w:rPr>
              <w:t>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center"/>
              <w:rPr>
                <w:sz w:val="20"/>
              </w:rPr>
            </w:pPr>
            <w:bookmarkStart w:id="20" w:name="xdx_90D_edei--TradingSymbol_c20251001__2"/>
            <w:bookmarkEnd w:id="20"/>
            <w:r>
              <w:rPr>
                <w:sz w:val="20"/>
              </w:rPr>
              <w:t>CNET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0" w:type="dxa"/>
            <w:tcBorders/>
            <w:shd w:fill="FFFFFF" w:val="clear"/>
            <w:tcMar>
              <w:bottom w:w="0" w:type="dxa"/>
            </w:tcMar>
            <w:vAlign w:val="center"/>
          </w:tcPr>
          <w:p>
            <w:pPr>
              <w:pStyle w:val="TableContents"/>
              <w:bidi w:val="0"/>
              <w:spacing w:before="0" w:after="283"/>
              <w:jc w:val="center"/>
              <w:rPr>
                <w:sz w:val="20"/>
              </w:rPr>
            </w:pPr>
            <w:bookmarkStart w:id="21" w:name="xdx_902_edei--SecurityExchangeName_c2025"/>
            <w:bookmarkEnd w:id="21"/>
            <w:r>
              <w:rPr>
                <w:sz w:val="20"/>
              </w:rPr>
              <w:t>Nasdaq Capital Market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Item 3.02. Unregistered Sales of Equity Securities.</w:t>
      </w:r>
    </w:p>
    <w:p>
      <w:pPr>
        <w:pStyle w:val="TextBody"/>
        <w:bidi w:val="0"/>
        <w:spacing w:before="0" w:after="0"/>
        <w:ind w:left="0" w:right="0" w:hanging="0"/>
        <w:jc w:val="both"/>
        <w:rPr/>
      </w:pPr>
      <w:r>
        <w:rPr/>
        <w:t> </w:t>
      </w:r>
    </w:p>
    <w:p>
      <w:pPr>
        <w:pStyle w:val="TextBody"/>
        <w:bidi w:val="0"/>
        <w:spacing w:before="0" w:after="0"/>
        <w:ind w:left="0" w:right="0" w:firstLine="720"/>
        <w:jc w:val="both"/>
        <w:rPr>
          <w:sz w:val="20"/>
        </w:rPr>
      </w:pPr>
      <w:r>
        <w:rPr>
          <w:sz w:val="20"/>
        </w:rPr>
        <w:t>As detailed in Item 1.01 of the Current Reports on Form 8-K and Form 8-K/A filed by ZW Data Action Technologies Inc. (the “Company”) with the SEC on January 7, 2025, May 14, 2025 and September 4, 2025, respectively, on October 1, 2025, in accordance with the securities purchase agreements entered into by the Company with the investors described therein, the Company issued a total of 608,800 restricted shares of common stock to the investors, including accredited and non-US persons and entities. The shares of common stock were sold for $2.10 per share with total gross proceeds from the transactions amounting to approximately $1,278,480.</w:t>
      </w:r>
    </w:p>
    <w:p>
      <w:pPr>
        <w:pStyle w:val="TextBody"/>
        <w:bidi w:val="0"/>
        <w:spacing w:before="0" w:after="0"/>
        <w:ind w:left="0" w:right="0" w:firstLine="72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SIGNATURE</w:t>
      </w:r>
    </w:p>
    <w:p>
      <w:pPr>
        <w:pStyle w:val="TextBody"/>
        <w:bidi w:val="0"/>
        <w:spacing w:before="0" w:after="0"/>
        <w:ind w:left="0" w:right="0" w:firstLine="720"/>
        <w:jc w:val="left"/>
        <w:rPr/>
      </w:pPr>
      <w:r>
        <w:rPr/>
        <w:t> </w:t>
      </w:r>
    </w:p>
    <w:p>
      <w:pPr>
        <w:pStyle w:val="TextBody"/>
        <w:bidi w:val="0"/>
        <w:spacing w:before="0" w:after="0"/>
        <w:ind w:left="0" w:right="0" w:firstLine="72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pPr>
      <w:r>
        <w:rPr/>
        <w:t> </w:t>
      </w:r>
    </w:p>
    <w:tbl>
      <w:tblPr>
        <w:tblW w:w="7649" w:type="dxa"/>
        <w:jc w:val="left"/>
        <w:tblInd w:w="0" w:type="dxa"/>
        <w:tblLayout w:type="fixed"/>
        <w:tblCellMar>
          <w:top w:w="0" w:type="dxa"/>
          <w:left w:w="0" w:type="dxa"/>
          <w:bottom w:w="0" w:type="dxa"/>
          <w:right w:w="0" w:type="dxa"/>
        </w:tblCellMar>
      </w:tblPr>
      <w:tblGrid>
        <w:gridCol w:w="1067"/>
        <w:gridCol w:w="857"/>
        <w:gridCol w:w="425"/>
        <w:gridCol w:w="5300"/>
      </w:tblGrid>
      <w:tr>
        <w:trPr/>
        <w:tc>
          <w:tcPr>
            <w:tcW w:w="1924" w:type="dxa"/>
            <w:gridSpan w:val="2"/>
            <w:tcBorders/>
            <w:vAlign w:val="center"/>
          </w:tcPr>
          <w:p>
            <w:pPr>
              <w:pStyle w:val="TableContents"/>
              <w:bidi w:val="0"/>
              <w:spacing w:before="0" w:after="283"/>
              <w:jc w:val="left"/>
              <w:rPr>
                <w:sz w:val="20"/>
              </w:rPr>
            </w:pPr>
            <w:r>
              <w:rPr>
                <w:sz w:val="20"/>
              </w:rPr>
              <w:t>Dated: October 2, 2025</w:t>
            </w:r>
          </w:p>
        </w:tc>
        <w:tc>
          <w:tcPr>
            <w:tcW w:w="42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sz w:val="20"/>
              </w:rPr>
            </w:pPr>
            <w:r>
              <w:rPr>
                <w:sz w:val="20"/>
              </w:rPr>
              <w:t>ZW Data Action Technologies Inc.</w:t>
            </w:r>
          </w:p>
        </w:tc>
      </w:tr>
      <w:tr>
        <w:trPr/>
        <w:tc>
          <w:tcPr>
            <w:tcW w:w="1924" w:type="dxa"/>
            <w:gridSpan w:val="2"/>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r>
        <w:trPr/>
        <w:tc>
          <w:tcPr>
            <w:tcW w:w="1924" w:type="dxa"/>
            <w:gridSpan w:val="2"/>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xml:space="preserve">By: </w:t>
            </w:r>
          </w:p>
        </w:tc>
        <w:tc>
          <w:tcPr>
            <w:tcW w:w="5300" w:type="dxa"/>
            <w:tcBorders>
              <w:bottom w:val="single" w:sz="8" w:space="0" w:color="000000"/>
            </w:tcBorders>
            <w:tcMar>
              <w:bottom w:w="28" w:type="dxa"/>
            </w:tcMar>
            <w:vAlign w:val="center"/>
          </w:tcPr>
          <w:p>
            <w:pPr>
              <w:pStyle w:val="TableContents"/>
              <w:bidi w:val="0"/>
              <w:spacing w:before="0" w:after="283"/>
              <w:jc w:val="left"/>
              <w:rPr/>
            </w:pPr>
            <w:r>
              <w:rPr/>
              <w:t>/s/ Handong Cheng</w:t>
            </w:r>
          </w:p>
        </w:tc>
      </w:tr>
      <w:tr>
        <w:trPr/>
        <w:tc>
          <w:tcPr>
            <w:tcW w:w="1924" w:type="dxa"/>
            <w:gridSpan w:val="2"/>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ind w:left="0" w:right="0" w:hanging="0"/>
              <w:jc w:val="left"/>
              <w:rPr>
                <w:sz w:val="20"/>
              </w:rPr>
            </w:pPr>
            <w:r>
              <w:rPr>
                <w:sz w:val="20"/>
              </w:rPr>
              <w:t>Name: Handong Cheng</w:t>
            </w:r>
          </w:p>
          <w:p>
            <w:pPr>
              <w:pStyle w:val="TableContents"/>
              <w:bidi w:val="0"/>
              <w:spacing w:before="0" w:after="0"/>
              <w:ind w:left="0" w:right="0" w:hanging="0"/>
              <w:jc w:val="left"/>
              <w:rPr>
                <w:sz w:val="20"/>
              </w:rPr>
            </w:pPr>
            <w:r>
              <w:rPr>
                <w:sz w:val="20"/>
              </w:rPr>
              <w:t>Title: Chief Executive Officer and Acting Chief Financial Officer</w:t>
            </w:r>
          </w:p>
        </w:tc>
      </w:tr>
      <w:tr>
        <w:trPr/>
        <w:tc>
          <w:tcPr>
            <w:tcW w:w="1067" w:type="dxa"/>
            <w:tcBorders/>
            <w:vAlign w:val="center"/>
          </w:tcPr>
          <w:p>
            <w:pPr>
              <w:pStyle w:val="TableContents"/>
              <w:bidi w:val="0"/>
              <w:spacing w:before="0" w:after="283"/>
              <w:jc w:val="left"/>
              <w:rPr/>
            </w:pPr>
            <w:r>
              <w:rPr/>
              <w:t> </w:t>
            </w:r>
          </w:p>
        </w:tc>
        <w:tc>
          <w:tcPr>
            <w:tcW w:w="857"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481</Words>
  <Characters>2675</Characters>
  <CharactersWithSpaces>3155</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